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66" w:rsidRPr="00750D66" w:rsidRDefault="00750D66" w:rsidP="00750D66">
      <w:pPr>
        <w:pStyle w:val="a3"/>
        <w:spacing w:before="0" w:after="0"/>
        <w:jc w:val="center"/>
        <w:textAlignment w:val="baseline"/>
        <w:rPr>
          <w:b/>
          <w:color w:val="111111"/>
          <w:sz w:val="32"/>
          <w:szCs w:val="32"/>
        </w:rPr>
      </w:pPr>
      <w:r w:rsidRPr="00750D66">
        <w:rPr>
          <w:b/>
          <w:color w:val="111111"/>
          <w:sz w:val="32"/>
          <w:szCs w:val="32"/>
        </w:rPr>
        <w:t xml:space="preserve">Что дает </w:t>
      </w:r>
      <w:proofErr w:type="spellStart"/>
      <w:r w:rsidRPr="00750D66">
        <w:rPr>
          <w:b/>
          <w:color w:val="111111"/>
          <w:sz w:val="32"/>
          <w:szCs w:val="32"/>
        </w:rPr>
        <w:t>волонтерство</w:t>
      </w:r>
      <w:proofErr w:type="spellEnd"/>
      <w:r w:rsidRPr="00750D66">
        <w:rPr>
          <w:b/>
          <w:color w:val="111111"/>
          <w:sz w:val="32"/>
          <w:szCs w:val="32"/>
        </w:rPr>
        <w:t xml:space="preserve"> лично добровольцу?</w:t>
      </w:r>
    </w:p>
    <w:p w:rsidR="008F60C4" w:rsidRDefault="008F60C4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 w:rsidRPr="00750D66">
        <w:rPr>
          <w:color w:val="111111"/>
          <w:sz w:val="28"/>
          <w:szCs w:val="28"/>
        </w:rPr>
        <w:t>Психологи </w:t>
      </w:r>
      <w:hyperlink r:id="rId4" w:tgtFrame="_blank" w:history="1">
        <w:r w:rsidRPr="00750D6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отмечают</w:t>
        </w:r>
      </w:hyperlink>
      <w:r w:rsidRPr="00750D66">
        <w:rPr>
          <w:color w:val="111111"/>
          <w:sz w:val="28"/>
          <w:szCs w:val="28"/>
        </w:rPr>
        <w:t>, что волонтерская работа помогает развить социальную компетентность, творческую и интеллектуальную активность и умение эффективно действовать в нестандартных ситуациях.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также, </w:t>
      </w:r>
      <w:r w:rsidRPr="00750D66">
        <w:rPr>
          <w:b/>
          <w:color w:val="111111"/>
          <w:sz w:val="28"/>
          <w:szCs w:val="28"/>
        </w:rPr>
        <w:t>волонтерская деятельность это</w:t>
      </w:r>
      <w:r>
        <w:rPr>
          <w:color w:val="111111"/>
          <w:sz w:val="28"/>
          <w:szCs w:val="28"/>
        </w:rPr>
        <w:t>: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расширение круга общения;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получение новых навыков, опыта;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установление социальных связей;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самореализация;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общение в кругу единомышленников;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рост профессиональных навыков;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саморазвитие;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получение позитивных эмоций;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ощущение собственной значимости;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 активной жизненной позиции.</w:t>
      </w:r>
    </w:p>
    <w:p w:rsid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  <w:r w:rsidRPr="00750D66">
        <w:rPr>
          <w:noProof/>
          <w:color w:val="111111"/>
          <w:sz w:val="28"/>
          <w:szCs w:val="28"/>
        </w:rPr>
        <w:drawing>
          <wp:inline distT="0" distB="0" distL="0" distR="0">
            <wp:extent cx="5940425" cy="3387685"/>
            <wp:effectExtent l="0" t="0" r="3175" b="3810"/>
            <wp:docPr id="1" name="Рисунок 1" descr="C:\Users\Оля и Полина\Downloads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 и Полина\Downloads\к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D66" w:rsidRPr="00750D66" w:rsidRDefault="00750D66" w:rsidP="00750D66">
      <w:pPr>
        <w:pStyle w:val="a3"/>
        <w:spacing w:before="0" w:after="0"/>
        <w:jc w:val="both"/>
        <w:textAlignment w:val="baseline"/>
        <w:rPr>
          <w:color w:val="111111"/>
          <w:sz w:val="28"/>
          <w:szCs w:val="28"/>
        </w:rPr>
      </w:pPr>
    </w:p>
    <w:p w:rsidR="006D538B" w:rsidRDefault="006D538B"/>
    <w:sectPr w:rsidR="006D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4"/>
    <w:rsid w:val="006D538B"/>
    <w:rsid w:val="00750D66"/>
    <w:rsid w:val="008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D2B"/>
  <w15:chartTrackingRefBased/>
  <w15:docId w15:val="{B55D15E4-AEAE-4015-A3A1-DBE45DF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issercat.com/content/psikhologicheskie-determinanty-i-effekty-dobrovolcheskoi-deyatel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Полина</dc:creator>
  <cp:keywords/>
  <dc:description/>
  <cp:lastModifiedBy>Оля и Полина</cp:lastModifiedBy>
  <cp:revision>1</cp:revision>
  <dcterms:created xsi:type="dcterms:W3CDTF">2022-05-15T18:02:00Z</dcterms:created>
  <dcterms:modified xsi:type="dcterms:W3CDTF">2022-05-15T18:27:00Z</dcterms:modified>
</cp:coreProperties>
</file>