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199" w:rsidRDefault="004D4067" w:rsidP="00B20A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20A58">
        <w:rPr>
          <w:rFonts w:ascii="Times New Roman" w:hAnsi="Times New Roman" w:cs="Times New Roman"/>
          <w:b/>
          <w:sz w:val="32"/>
          <w:szCs w:val="32"/>
        </w:rPr>
        <w:t>«Какие лучше купить настольные игры по математике».</w:t>
      </w:r>
    </w:p>
    <w:p w:rsidR="00B20A58" w:rsidRPr="00B20A58" w:rsidRDefault="00B20A58" w:rsidP="00B20A5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A58">
        <w:rPr>
          <w:rFonts w:ascii="Times New Roman" w:hAnsi="Times New Roman" w:cs="Times New Roman"/>
          <w:b/>
          <w:sz w:val="28"/>
          <w:szCs w:val="28"/>
        </w:rPr>
        <w:t>Лото Азбука Математика</w:t>
      </w: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A58">
        <w:rPr>
          <w:rFonts w:ascii="Times New Roman" w:hAnsi="Times New Roman" w:cs="Times New Roman"/>
          <w:sz w:val="28"/>
          <w:szCs w:val="28"/>
        </w:rPr>
        <w:t>Развивающая игра  для детей дошкольного и младшего школьного возраста. Лото – традиционная настольная игра, которая способна увлечь всю семью. А тематическое лото – это еще и хороший способ передать ребенку знания через игру. Лото “Азбука Математика ” знакомит с буквами русского алфавита, учит выделять первый звук в слове, тренирует порядковый и количественный счет, способствует визуальному запоминанию букв и цифр.</w:t>
      </w: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A58">
        <w:rPr>
          <w:rFonts w:ascii="Times New Roman" w:hAnsi="Times New Roman" w:cs="Times New Roman"/>
          <w:sz w:val="28"/>
          <w:szCs w:val="28"/>
        </w:rPr>
        <w:t>Что полезного в игре?  позволяет моделировать различные игровые ситуации. В процессе игры развивается логическое мышление, наблюдательность, внимание, память, мелкая моторик .Играя в лото, дети учатся одновременно следить за ходом игры и удерживать в уме изображение своей карточки. Это очень важный навык для будущих школьников.</w:t>
      </w: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A58">
        <w:rPr>
          <w:rFonts w:ascii="Times New Roman" w:hAnsi="Times New Roman" w:cs="Times New Roman"/>
          <w:b/>
          <w:sz w:val="28"/>
          <w:szCs w:val="28"/>
        </w:rPr>
        <w:t>Цифры.  Учись, играя развивающая игра</w:t>
      </w: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A58">
        <w:rPr>
          <w:rFonts w:ascii="Times New Roman" w:hAnsi="Times New Roman" w:cs="Times New Roman"/>
          <w:sz w:val="28"/>
          <w:szCs w:val="28"/>
        </w:rPr>
        <w:t>Развивающая игра  для детей дошкольного  возраста. Серия Учись, играя</w:t>
      </w: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A58">
        <w:rPr>
          <w:rFonts w:ascii="Times New Roman" w:hAnsi="Times New Roman" w:cs="Times New Roman"/>
          <w:sz w:val="28"/>
          <w:szCs w:val="28"/>
        </w:rPr>
        <w:t>С помощью этой простой обучающей игры малыши научатся считать от 1 до 10, запомнят, как выглядят все цифры, а также потренируют произвольное внимание и мелкую моторику пальцев рук. Эта обучающая и развивающая игра посвящена очень важной теме – порядковому счету от 1 до 10. В занимательной игровой форме малыши научатся сопоставлять цифру с количеством объектов на картинке, а также потренируют произвольное внимание и мелкую моторику пальцев рук. Материалы игры можно использовать, как для ознакомления детей с темой, так и для проверки знаний по ней.</w:t>
      </w:r>
      <w:r w:rsidR="00B20A58" w:rsidRPr="00B20A58">
        <w:rPr>
          <w:rFonts w:ascii="Times New Roman" w:hAnsi="Times New Roman" w:cs="Times New Roman"/>
          <w:sz w:val="28"/>
          <w:szCs w:val="28"/>
        </w:rPr>
        <w:t xml:space="preserve"> </w:t>
      </w:r>
      <w:r w:rsidRPr="00B20A58">
        <w:rPr>
          <w:rFonts w:ascii="Times New Roman" w:hAnsi="Times New Roman" w:cs="Times New Roman"/>
          <w:sz w:val="28"/>
          <w:szCs w:val="28"/>
        </w:rPr>
        <w:t xml:space="preserve">Набор состоит из 10 больших сборных карточек-блоков. Каждый блок в свою очередь состоит из пяти фигурных карточек, снабженных </w:t>
      </w:r>
      <w:proofErr w:type="spellStart"/>
      <w:r w:rsidRPr="00B20A58">
        <w:rPr>
          <w:rFonts w:ascii="Times New Roman" w:hAnsi="Times New Roman" w:cs="Times New Roman"/>
          <w:sz w:val="28"/>
          <w:szCs w:val="28"/>
        </w:rPr>
        <w:t>пазловыми</w:t>
      </w:r>
      <w:proofErr w:type="spellEnd"/>
      <w:r w:rsidRPr="00B20A58">
        <w:rPr>
          <w:rFonts w:ascii="Times New Roman" w:hAnsi="Times New Roman" w:cs="Times New Roman"/>
          <w:sz w:val="28"/>
          <w:szCs w:val="28"/>
        </w:rPr>
        <w:t xml:space="preserve"> замками. На центральной карточке каждого блока изображена цифра и соответствующее ей количество надувных шаров, а на 4 угловых карточках – по столько же героев или предметов.</w:t>
      </w: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A58">
        <w:rPr>
          <w:rFonts w:ascii="Times New Roman" w:hAnsi="Times New Roman" w:cs="Times New Roman"/>
          <w:b/>
          <w:sz w:val="28"/>
          <w:szCs w:val="28"/>
        </w:rPr>
        <w:t>Кубики Никитина</w:t>
      </w:r>
    </w:p>
    <w:p w:rsidR="00B20A58" w:rsidRPr="00B20A58" w:rsidRDefault="00B20A58" w:rsidP="00B2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A58">
        <w:rPr>
          <w:rFonts w:ascii="Times New Roman" w:hAnsi="Times New Roman" w:cs="Times New Roman"/>
          <w:sz w:val="28"/>
          <w:szCs w:val="28"/>
        </w:rPr>
        <w:t>В наборе 16 одинаковых кубиков, и брошюрка со схемами. Игра заключается в выкладывании рисунков и симметричных узоров. Таким образом, из этого набора можно сложить просто невероятное количество рисунков и узоров. В комплекте с кубиками идет содержательная брошюра. В ней очень много вариантов схем. Выкладывание рисунков по образцам всего лишь промежуточный этап занятий с этими кубиками. Основная цель — это, конечно же, заставить работать фантазию и начать придумывать собственные рисунки.</w:t>
      </w: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A58">
        <w:rPr>
          <w:rFonts w:ascii="Times New Roman" w:hAnsi="Times New Roman" w:cs="Times New Roman"/>
          <w:b/>
          <w:sz w:val="28"/>
          <w:szCs w:val="28"/>
        </w:rPr>
        <w:t xml:space="preserve">Палочки </w:t>
      </w:r>
      <w:proofErr w:type="spellStart"/>
      <w:r w:rsidRPr="00B20A58">
        <w:rPr>
          <w:rFonts w:ascii="Times New Roman" w:hAnsi="Times New Roman" w:cs="Times New Roman"/>
          <w:b/>
          <w:sz w:val="28"/>
          <w:szCs w:val="28"/>
        </w:rPr>
        <w:t>Кюизинера</w:t>
      </w:r>
      <w:proofErr w:type="spellEnd"/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A58">
        <w:rPr>
          <w:rFonts w:ascii="Times New Roman" w:hAnsi="Times New Roman" w:cs="Times New Roman"/>
          <w:sz w:val="28"/>
          <w:szCs w:val="28"/>
        </w:rPr>
        <w:t>В набор входят 10 видов палочек. Каждый размер палочек выделен своим цветом. Чем больше размер палочек, тем меньше их количество. Больше всего самых маленьких палочек (белых — 25 штук), меньше всего самых больших палочек (о</w:t>
      </w:r>
      <w:r w:rsidR="00B20A58" w:rsidRPr="00B20A58">
        <w:rPr>
          <w:rFonts w:ascii="Times New Roman" w:hAnsi="Times New Roman" w:cs="Times New Roman"/>
          <w:sz w:val="28"/>
          <w:szCs w:val="28"/>
        </w:rPr>
        <w:t xml:space="preserve">ранжевых — 4 штуки). </w:t>
      </w:r>
      <w:r w:rsidRPr="00B20A58">
        <w:rPr>
          <w:rFonts w:ascii="Times New Roman" w:hAnsi="Times New Roman" w:cs="Times New Roman"/>
          <w:sz w:val="28"/>
          <w:szCs w:val="28"/>
        </w:rPr>
        <w:t xml:space="preserve">Помимо обучению счета из этих палочек можно выкладывать различные узоры и рисунки. Надо отметить, что обычные счетные палочки имеют мало общего с палочками </w:t>
      </w:r>
      <w:proofErr w:type="spellStart"/>
      <w:r w:rsidRPr="00B20A58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Pr="00B20A58">
        <w:rPr>
          <w:rFonts w:ascii="Times New Roman" w:hAnsi="Times New Roman" w:cs="Times New Roman"/>
          <w:sz w:val="28"/>
          <w:szCs w:val="28"/>
        </w:rPr>
        <w:t>. Последние достаточно крупные. В поперечном сечении имеют форму квадрата, поэтому из них можно выкладывать даже объемные фигуры.</w:t>
      </w: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A58">
        <w:rPr>
          <w:rFonts w:ascii="Times New Roman" w:hAnsi="Times New Roman" w:cs="Times New Roman"/>
          <w:b/>
          <w:sz w:val="28"/>
          <w:szCs w:val="28"/>
        </w:rPr>
        <w:t>Математический планшет</w:t>
      </w: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A58">
        <w:rPr>
          <w:rFonts w:ascii="Times New Roman" w:hAnsi="Times New Roman" w:cs="Times New Roman"/>
          <w:sz w:val="28"/>
          <w:szCs w:val="28"/>
        </w:rPr>
        <w:t>Он предназначен для изучения элементарных понятий геометрии (симметрия и т.п.) и развития речи.</w:t>
      </w:r>
    </w:p>
    <w:p w:rsidR="004D4067" w:rsidRPr="00B20A58" w:rsidRDefault="004D4067" w:rsidP="00B2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A58">
        <w:rPr>
          <w:rFonts w:ascii="Times New Roman" w:hAnsi="Times New Roman" w:cs="Times New Roman"/>
          <w:b/>
          <w:sz w:val="28"/>
          <w:szCs w:val="28"/>
        </w:rPr>
        <w:t>Игра-конструктор с молотком</w:t>
      </w:r>
    </w:p>
    <w:p w:rsidR="00B20A58" w:rsidRPr="00B20A58" w:rsidRDefault="00B20A58" w:rsidP="00B2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0A58">
        <w:rPr>
          <w:rFonts w:ascii="Times New Roman" w:hAnsi="Times New Roman" w:cs="Times New Roman"/>
          <w:sz w:val="28"/>
          <w:szCs w:val="28"/>
        </w:rPr>
        <w:t>Игра предоставляет возможность  забивать «гвоздики» по-настоящему и своей творческой составляющей . «Гвоздики»   представляют собой силовые кнопки с круглой шляпкой, что безопасно для детей. Эта игра больше подходит для среднего или старшего дошкольного возраста.</w:t>
      </w:r>
    </w:p>
    <w:p w:rsidR="00B20A58" w:rsidRPr="00B20A58" w:rsidRDefault="00B20A58" w:rsidP="00B2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0A58" w:rsidRPr="00B2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067"/>
    <w:rsid w:val="00342199"/>
    <w:rsid w:val="00456B59"/>
    <w:rsid w:val="004D4067"/>
    <w:rsid w:val="00850F58"/>
    <w:rsid w:val="00B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BE92-570A-CA42-BC41-81461A30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Гость</cp:lastModifiedBy>
  <cp:revision>2</cp:revision>
  <dcterms:created xsi:type="dcterms:W3CDTF">2019-09-28T20:51:00Z</dcterms:created>
  <dcterms:modified xsi:type="dcterms:W3CDTF">2021-10-29T07:48:00Z</dcterms:modified>
</cp:coreProperties>
</file>